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B5" w:rsidRPr="009A62B5" w:rsidRDefault="009A62B5" w:rsidP="006F44CC">
      <w:pPr>
        <w:spacing w:before="215" w:after="107" w:line="240" w:lineRule="auto"/>
        <w:jc w:val="right"/>
        <w:outlineLvl w:val="0"/>
        <w:rPr>
          <w:rFonts w:ascii="Arial" w:eastAsia="Times New Roman" w:hAnsi="Arial" w:cs="Arial"/>
          <w:b/>
          <w:bCs/>
          <w:spacing w:val="-11"/>
          <w:kern w:val="36"/>
          <w:sz w:val="24"/>
          <w:szCs w:val="24"/>
          <w:u w:val="single"/>
          <w:lang w:eastAsia="ru-RU"/>
        </w:rPr>
      </w:pPr>
      <w:r w:rsidRPr="009A62B5">
        <w:rPr>
          <w:rFonts w:ascii="Arial" w:eastAsia="Times New Roman" w:hAnsi="Arial" w:cs="Arial"/>
          <w:b/>
          <w:bCs/>
          <w:spacing w:val="-11"/>
          <w:kern w:val="36"/>
          <w:sz w:val="24"/>
          <w:szCs w:val="24"/>
          <w:u w:val="single"/>
          <w:lang w:eastAsia="ru-RU"/>
        </w:rPr>
        <w:t xml:space="preserve">Требования </w:t>
      </w:r>
    </w:p>
    <w:p w:rsidR="006F44CC" w:rsidRDefault="002513F9" w:rsidP="00F6486A">
      <w:pPr>
        <w:spacing w:before="215" w:after="107" w:line="240" w:lineRule="auto"/>
        <w:jc w:val="center"/>
        <w:outlineLvl w:val="0"/>
        <w:rPr>
          <w:rFonts w:ascii="Arial" w:eastAsia="Times New Roman" w:hAnsi="Arial" w:cs="Arial"/>
          <w:b/>
          <w:bCs/>
          <w:spacing w:val="-11"/>
          <w:kern w:val="36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pacing w:val="-11"/>
          <w:kern w:val="36"/>
          <w:sz w:val="24"/>
          <w:szCs w:val="24"/>
          <w:lang w:eastAsia="ru-RU"/>
        </w:rPr>
        <w:t xml:space="preserve">Промежуточная аттестация в школе: </w:t>
      </w:r>
    </w:p>
    <w:p w:rsidR="002513F9" w:rsidRPr="00F6486A" w:rsidRDefault="002513F9" w:rsidP="00F6486A">
      <w:pPr>
        <w:spacing w:before="215" w:after="107" w:line="240" w:lineRule="auto"/>
        <w:jc w:val="center"/>
        <w:outlineLvl w:val="0"/>
        <w:rPr>
          <w:rFonts w:ascii="Arial" w:eastAsia="Times New Roman" w:hAnsi="Arial" w:cs="Arial"/>
          <w:b/>
          <w:bCs/>
          <w:spacing w:val="-11"/>
          <w:kern w:val="36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pacing w:val="-11"/>
          <w:kern w:val="36"/>
          <w:sz w:val="24"/>
          <w:szCs w:val="24"/>
          <w:lang w:eastAsia="ru-RU"/>
        </w:rPr>
        <w:t>периодичность, формы, организация и порядок проведения</w:t>
      </w:r>
      <w:bookmarkStart w:id="0" w:name="_GoBack"/>
      <w:bookmarkEnd w:id="0"/>
    </w:p>
    <w:p w:rsidR="002513F9" w:rsidRPr="00F6486A" w:rsidRDefault="002513F9" w:rsidP="002513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Промежуточная аттестация – это механизм контроля результатов освоения обучающимися всего объема или части учебного предмета, курса, дисциплины (модуля) образовательной программы (</w:t>
      </w:r>
      <w:hyperlink r:id="rId5" w:anchor="/document/99/902389617/XA00M7G2ML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ч. 1 ст. 58 Закона от 29 декабря 2012 г. № 273-ФЗ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Периодичность, формы и порядок проведения промежуточной аттестации устанавливают в локальном нормативном акте образовательной организации (</w:t>
      </w:r>
      <w:hyperlink r:id="rId6" w:anchor="/document/99/902389617/XA00M9A2N1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10 ч. 3 ст. 28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7" w:anchor="/document/99/902389617/XA00M2A2M1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ч. 2 ст. 30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Закона от 29 декабря 2012 г. № 273-ФЗ). Например, это можно сделать в </w:t>
      </w:r>
      <w:hyperlink r:id="rId8" w:anchor="/document/118/30299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Положении о текущем контроле успеваемости и промежуточной аттестации обучающихся в образовательной организации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513F9" w:rsidRPr="00F6486A" w:rsidRDefault="002513F9" w:rsidP="002513F9">
      <w:pPr>
        <w:spacing w:before="258" w:after="64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Периодичность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Периодичность промежуточной аттестации зависит от учебного плана образовательной организации, который определяет последовательность и распределение по периодам обучения учебных предметов, курсов, дисциплин (модулей), иных видов учебной деятельности.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Сроки промежуточной аттестации указывают в календарном учебном графике и учитывают при составлении расписания (</w:t>
      </w:r>
      <w:hyperlink r:id="rId9" w:anchor="/document/99/902180656/XA00M662MB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19.10.1 ФГОС НОО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10" w:anchor="/document/99/902254916/XA00MEU2O5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18.3.1.1 ФГОС ООО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Традиционно промежуточную аттестацию проводят в конце триместра (четверти), а также в конце учебного года.</w:t>
      </w:r>
    </w:p>
    <w:p w:rsidR="002513F9" w:rsidRPr="00F6486A" w:rsidRDefault="002513F9" w:rsidP="002513F9">
      <w:pPr>
        <w:spacing w:before="258" w:after="64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Формы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Формы промежуточной аттестации отражают в учебном плане основной образовательной программы образовательной организации (</w:t>
      </w:r>
      <w:hyperlink r:id="rId11" w:anchor="/document/99/902389617/XA00M7G2MM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9 ст. 2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12" w:anchor="/document/99/902389617/XA00M7G2ML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ч. 1 ст. 58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Закона от 29 декабря 2012 г. № 273-ФЗ; </w:t>
      </w:r>
      <w:hyperlink r:id="rId13" w:anchor="/document/99/499044345/XA00M6U2MJ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10 Порядка школы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14" w:anchor="/document/99/902180656/XA00MAK2NA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19.3 ФГОС НОО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Могут быть письменные и устные формы промежуточной аттестации.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К </w:t>
      </w: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письменным формам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промежуточной аттестации относят:</w:t>
      </w:r>
    </w:p>
    <w:p w:rsidR="002513F9" w:rsidRPr="00F6486A" w:rsidRDefault="002513F9" w:rsidP="002513F9">
      <w:pPr>
        <w:numPr>
          <w:ilvl w:val="0"/>
          <w:numId w:val="1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тесты;</w:t>
      </w:r>
    </w:p>
    <w:p w:rsidR="002513F9" w:rsidRPr="00F6486A" w:rsidRDefault="002513F9" w:rsidP="002513F9">
      <w:pPr>
        <w:numPr>
          <w:ilvl w:val="0"/>
          <w:numId w:val="1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комплексные контрольные работы;</w:t>
      </w:r>
    </w:p>
    <w:p w:rsidR="002513F9" w:rsidRPr="00F6486A" w:rsidRDefault="002513F9" w:rsidP="002513F9">
      <w:pPr>
        <w:numPr>
          <w:ilvl w:val="0"/>
          <w:numId w:val="1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контрольные работы: контрольные задачи, диктанты, изложения;</w:t>
      </w:r>
    </w:p>
    <w:p w:rsidR="002513F9" w:rsidRPr="00F6486A" w:rsidRDefault="002513F9" w:rsidP="002513F9">
      <w:pPr>
        <w:numPr>
          <w:ilvl w:val="0"/>
          <w:numId w:val="1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задания на основе текста;</w:t>
      </w:r>
    </w:p>
    <w:p w:rsidR="002513F9" w:rsidRPr="00F6486A" w:rsidRDefault="002513F9" w:rsidP="002513F9">
      <w:pPr>
        <w:numPr>
          <w:ilvl w:val="0"/>
          <w:numId w:val="1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творческие работы: сочинения, эссе;</w:t>
      </w:r>
    </w:p>
    <w:p w:rsidR="002513F9" w:rsidRPr="00F6486A" w:rsidRDefault="002513F9" w:rsidP="002513F9">
      <w:pPr>
        <w:numPr>
          <w:ilvl w:val="0"/>
          <w:numId w:val="1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рефераты.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К </w:t>
      </w: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устным формам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промежуточной аттестации относят:</w:t>
      </w:r>
    </w:p>
    <w:p w:rsidR="002513F9" w:rsidRPr="00F6486A" w:rsidRDefault="002513F9" w:rsidP="002513F9">
      <w:pPr>
        <w:numPr>
          <w:ilvl w:val="0"/>
          <w:numId w:val="2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доклады, сообщения;</w:t>
      </w:r>
    </w:p>
    <w:p w:rsidR="002513F9" w:rsidRPr="00F6486A" w:rsidRDefault="002513F9" w:rsidP="002513F9">
      <w:pPr>
        <w:numPr>
          <w:ilvl w:val="0"/>
          <w:numId w:val="2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собеседование;</w:t>
      </w:r>
    </w:p>
    <w:p w:rsidR="002513F9" w:rsidRPr="00F6486A" w:rsidRDefault="002513F9" w:rsidP="002513F9">
      <w:pPr>
        <w:numPr>
          <w:ilvl w:val="0"/>
          <w:numId w:val="2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защиту проекта;</w:t>
      </w:r>
    </w:p>
    <w:p w:rsidR="002513F9" w:rsidRPr="00F6486A" w:rsidRDefault="002513F9" w:rsidP="002513F9">
      <w:pPr>
        <w:numPr>
          <w:ilvl w:val="0"/>
          <w:numId w:val="2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экзамен.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Различают формы, основанные:</w:t>
      </w:r>
    </w:p>
    <w:p w:rsidR="002513F9" w:rsidRPr="00F6486A" w:rsidRDefault="002513F9" w:rsidP="002513F9">
      <w:pPr>
        <w:numPr>
          <w:ilvl w:val="0"/>
          <w:numId w:val="3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на встроенном педагогическом наблюдении;</w:t>
      </w:r>
    </w:p>
    <w:p w:rsidR="002513F9" w:rsidRPr="00F6486A" w:rsidRDefault="002513F9" w:rsidP="002513F9">
      <w:pPr>
        <w:numPr>
          <w:ilvl w:val="0"/>
          <w:numId w:val="3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экспертной оценке;</w:t>
      </w:r>
    </w:p>
    <w:p w:rsidR="002513F9" w:rsidRPr="00F6486A" w:rsidRDefault="002513F9" w:rsidP="002513F9">
      <w:pPr>
        <w:numPr>
          <w:ilvl w:val="0"/>
          <w:numId w:val="3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учете текущих образовательных результатов.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За исключением формы учета, все остальные формы промежуточной аттестации объединяют понятием контрольно-оценочной процедуры. Контрольно-оценочная процедура предполагает непосредственное участие в ней учащегося, очное или заочное. В отличие от контрольно-оценочной процедуры форма учета не предполагает непосредственного участия в ней учащегося, а применяется исключительно на основе сведений о текущих образовательных результатах.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 формам промежуточной аттестации, основанным </w:t>
      </w: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встроенном педагогическом наблюдении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, относят:</w:t>
      </w:r>
    </w:p>
    <w:p w:rsidR="002513F9" w:rsidRPr="00F6486A" w:rsidRDefault="002513F9" w:rsidP="002513F9">
      <w:pPr>
        <w:numPr>
          <w:ilvl w:val="0"/>
          <w:numId w:val="4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работу в группах по решению проектных задач, ситуационных задач, кейсов;</w:t>
      </w:r>
    </w:p>
    <w:p w:rsidR="002513F9" w:rsidRPr="00F6486A" w:rsidRDefault="002513F9" w:rsidP="002513F9">
      <w:pPr>
        <w:numPr>
          <w:ilvl w:val="0"/>
          <w:numId w:val="4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выполнение группового проекта или коллективного творческого дела;</w:t>
      </w:r>
    </w:p>
    <w:p w:rsidR="002513F9" w:rsidRPr="00F6486A" w:rsidRDefault="002513F9" w:rsidP="002513F9">
      <w:pPr>
        <w:numPr>
          <w:ilvl w:val="0"/>
          <w:numId w:val="4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программируемые дискуссии;</w:t>
      </w:r>
    </w:p>
    <w:p w:rsidR="002513F9" w:rsidRPr="00F6486A" w:rsidRDefault="002513F9" w:rsidP="002513F9">
      <w:pPr>
        <w:numPr>
          <w:ilvl w:val="0"/>
          <w:numId w:val="4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ролевые игры;</w:t>
      </w:r>
    </w:p>
    <w:p w:rsidR="002513F9" w:rsidRPr="00F6486A" w:rsidRDefault="002513F9" w:rsidP="002513F9">
      <w:pPr>
        <w:numPr>
          <w:ilvl w:val="0"/>
          <w:numId w:val="4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программируемые учебные занятия.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К формам промежуточной аттестации, основанным </w:t>
      </w: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экспертной оценке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, относят:</w:t>
      </w:r>
    </w:p>
    <w:p w:rsidR="002513F9" w:rsidRPr="00F6486A" w:rsidRDefault="002513F9" w:rsidP="002513F9">
      <w:pPr>
        <w:numPr>
          <w:ilvl w:val="0"/>
          <w:numId w:val="5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индивидуальные проекты;</w:t>
      </w:r>
    </w:p>
    <w:p w:rsidR="002513F9" w:rsidRPr="00F6486A" w:rsidRDefault="002513F9" w:rsidP="002513F9">
      <w:pPr>
        <w:numPr>
          <w:ilvl w:val="0"/>
          <w:numId w:val="5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творческие экзамены;</w:t>
      </w:r>
    </w:p>
    <w:p w:rsidR="002513F9" w:rsidRPr="00F6486A" w:rsidRDefault="002513F9" w:rsidP="002513F9">
      <w:pPr>
        <w:numPr>
          <w:ilvl w:val="0"/>
          <w:numId w:val="5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разработку изделий, макетов, предметов живописи, продуктов словесного творчества.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Формы, основанные на встроенном педагогическом наблюдении и экспертной оценке, применяют с использованием шаблонов наблюдения или экспертной оценки. Например, используют </w:t>
      </w:r>
      <w:hyperlink r:id="rId15" w:anchor="/document/118/30149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лист оценки индивидуального проекта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Ситуация: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имеют ли право обучающиеся с ОВЗ на особые формы проведения промежуточной аттестации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Да, имеют.</w:t>
      </w:r>
    </w:p>
    <w:p w:rsidR="002513F9" w:rsidRPr="00F6486A" w:rsidRDefault="002513F9" w:rsidP="002513F9">
      <w:pPr>
        <w:shd w:val="clear" w:color="auto" w:fill="F4F7F8"/>
        <w:spacing w:after="129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Это право предусматривает </w:t>
      </w:r>
      <w:hyperlink r:id="rId16" w:anchor="/document/97/259625/dfastu6kcp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пункт 2.9.9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ФГОС НОО обучающихся с ОВЗ. Возможность использования особых форм промежуточной аттестации следует также из требования гибкой смены образовательного маршрута при получении начального общего образования обучающимися с ОВЗ (</w:t>
      </w:r>
      <w:hyperlink r:id="rId17" w:anchor="/document/97/259625/dfasc8wq3p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1.10 ФГОС НОО для обучающихся с ОВЗ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 Система оценки планируемых результатов освоения адаптированной основной образовательной программы начального общего образования базируется на приоритете динамики индивидуальных достижений.</w:t>
      </w:r>
    </w:p>
    <w:p w:rsidR="002513F9" w:rsidRPr="00F6486A" w:rsidRDefault="002513F9" w:rsidP="002513F9">
      <w:pPr>
        <w:spacing w:before="258" w:after="64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Организация проведения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Промежуточную аттестацию организует ответственное должностное лицо, например заместитель директора по учебно-воспитательной (учебно-методической) работе или заместитель директора по оценке качества образования.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Приказ о проведении промежуточной аттестации издавать не обязательно, поскольку сроки и формы уже установлены учебным планом и календарным учебным графиком основной образовательной программы начального общего образования, которые утверждены приказом по образовательной организации. В то же время в </w:t>
      </w:r>
      <w:hyperlink r:id="rId18" w:anchor="/document/118/43887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приказе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образовательная организация может отразить организационные моменты, такие как утверждение состава аттестационной комиссии, расписание консультаций и т. д. Решение принимайте самостоятельно исходя из собственных интересов и организационных условий.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При организации триместровой (четвертной) промежуточной аттестации возможны варианты:</w:t>
      </w:r>
    </w:p>
    <w:p w:rsidR="002513F9" w:rsidRPr="00F6486A" w:rsidRDefault="002513F9" w:rsidP="002513F9">
      <w:pPr>
        <w:numPr>
          <w:ilvl w:val="0"/>
          <w:numId w:val="6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учитывают только текущие отметки учащихся, а контрольную работу в конце триместра (четверти) не проводят;</w:t>
      </w:r>
    </w:p>
    <w:p w:rsidR="002513F9" w:rsidRPr="00F6486A" w:rsidRDefault="002513F9" w:rsidP="002513F9">
      <w:pPr>
        <w:numPr>
          <w:ilvl w:val="0"/>
          <w:numId w:val="6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вычисляют среднее арифметическое текущих отметок и отметки за контрольную работу в конце триместра (четверти);</w:t>
      </w:r>
    </w:p>
    <w:p w:rsidR="002513F9" w:rsidRPr="00F6486A" w:rsidRDefault="002513F9" w:rsidP="002513F9">
      <w:pPr>
        <w:numPr>
          <w:ilvl w:val="0"/>
          <w:numId w:val="6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считают определяющей отметку за контрольную работу в конце триместра (четверти).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При организации годовой промежуточной аттестации также возможны различные варианты:</w:t>
      </w:r>
    </w:p>
    <w:p w:rsidR="002513F9" w:rsidRPr="00F6486A" w:rsidRDefault="002513F9" w:rsidP="002513F9">
      <w:pPr>
        <w:numPr>
          <w:ilvl w:val="0"/>
          <w:numId w:val="7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учитывают только триместровые (четвертные) отметки;</w:t>
      </w:r>
    </w:p>
    <w:p w:rsidR="002513F9" w:rsidRPr="00F6486A" w:rsidRDefault="002513F9" w:rsidP="002513F9">
      <w:pPr>
        <w:numPr>
          <w:ilvl w:val="0"/>
          <w:numId w:val="7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вычисляют среднее арифметическое триместровой (четвертной) отметки и отметки за контрольную работу в конце года;</w:t>
      </w:r>
    </w:p>
    <w:p w:rsidR="002513F9" w:rsidRPr="00F6486A" w:rsidRDefault="002513F9" w:rsidP="002513F9">
      <w:pPr>
        <w:numPr>
          <w:ilvl w:val="0"/>
          <w:numId w:val="7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считают определяющей отметку за контрольную работу в конце года.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Возможны иные варианты по выбору образовательной организации.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Выбранные варианты фиксируют в Положении о формах, периодичности, порядке текущего контроля и промежуточной аттестации (</w:t>
      </w:r>
      <w:hyperlink r:id="rId19" w:anchor="/document/99/902389617/XA00M922NE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ст. 28 Закона от 29 декабря 2012 г. № 273-ФЗ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Если промежуточную аттестацию проводят посредством контрольно-оценочной процедуры, то необходимое для этого время включают в общий объем рабочей программы по аттестуемому предмету, курсу, дисциплине (модулю) учебного плана. Например, это происходит, если проводят тест, творческое задание, опрос, контрольную работу, защиту реферата, устный экзамен, собеседование.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Если в рамках промежуточной аттестации планируете контрольную работу, время на ее проведение включайте в общий объем рабочей программы по предмету, курсу, дисциплине учебного плана основной образовательной программы.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Дату и время контрольно-оценочной процедуры фиксируют в расписании учебных занятий (</w:t>
      </w:r>
      <w:hyperlink r:id="rId20" w:anchor="/document/99/902180656/XA00M662MB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19.10.1 ФГОС НОО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21" w:anchor="/document/99/902254916/XA00MEU2O5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18.3.1.1 ФГОС ООО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 течение учебного дня планируйте не более одной контрольной работы. Контрольные работы проводите на втором–четвертом уроках (</w:t>
      </w:r>
      <w:hyperlink r:id="rId22" w:anchor="/document/99/902256369/XA00MBC2MT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10.8 СанПиН школ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Контрольно-измерительные материалы (КИМ) для промежуточной аттестации могут подготовить:</w:t>
      </w:r>
    </w:p>
    <w:p w:rsidR="002513F9" w:rsidRPr="00F6486A" w:rsidRDefault="002513F9" w:rsidP="002513F9">
      <w:pPr>
        <w:numPr>
          <w:ilvl w:val="0"/>
          <w:numId w:val="8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педагоги;</w:t>
      </w:r>
    </w:p>
    <w:p w:rsidR="002513F9" w:rsidRPr="00F6486A" w:rsidRDefault="002513F9" w:rsidP="002513F9">
      <w:pPr>
        <w:numPr>
          <w:ilvl w:val="0"/>
          <w:numId w:val="8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ответственное должностное лицо.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Если КИМ готовит педагог, то он согласует их с ответственным должностным лицом, например с заместителем директора.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КИМ, подготовленные или разработанные самим педагогом, входят в качестве приложения в рабочую программу по предмету. Если КИМ готовит административный работник, то согласование не нужно. Аналогично в ситуации, когда за услугой по проведению контрольно-оценочной процедуры в рамках промежуточной аттестации школа обращается в региональные центры оценки качества.</w:t>
      </w:r>
    </w:p>
    <w:p w:rsidR="002513F9" w:rsidRPr="00F6486A" w:rsidRDefault="002513F9" w:rsidP="002513F9">
      <w:pPr>
        <w:spacing w:before="258" w:after="64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Порядок проведения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Закон об образовании в России устанавливает право обучающихся на прохождение промежуточной аттестации. Поэтому ни формально, ни документально допуска к промежуточной аттестации быть не должно. Это касается как триместровой (четвертной), так и годовой промежуточной аттестации.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Отрицательные результаты текущего контроля успеваемости, а также триместровых (четвертных) промежуточных аттестаций – не основание не допускать учащегося к годовой промежуточной аттестации. Пропишите это в локальном акте, чтобы соблюсти право учащегося на освоение основной образовательной программы.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Ситуация: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проводят ли промежуточную аттестацию по курсам внеурочной деятельности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 вопросах промежуточной аттестации </w:t>
      </w:r>
      <w:hyperlink r:id="rId23" w:anchor="/document/99/902389617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Закон от 29 декабря 2012 г. № 273-ФЗ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оперирует понятиями «учебный предмет», «курс», «дисциплина», «модуль». Комментариев к тому, можно ли понятие курса применить к курсам внеурочной деятельности и, соответственно, проводить по ним промежуточную аттестацию, закон не дает.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Вместе с тем, внеурочная деятельность – неотъемлемый компонент основной образовательной программы, результаты освоения которой подлежат итоговой аттестации (</w:t>
      </w:r>
      <w:hyperlink r:id="rId24" w:anchor="/document/99/902389617/XA00M502MO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ст. 59 Закона от 29 декабря 2012 г. № 273-ФЗ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ФГОС ООО указывает, что система оценки достижения планируемых результатов освоения основной образовательной программы образовательной организации должна включать описание организации и содержание промежуточной аттестации обучающихся в рамках урочной и внеурочной деятельности (</w:t>
      </w:r>
      <w:hyperlink r:id="rId25" w:anchor="/document/99/902254916/XA00MA22N7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18.1.3 ФГОС ООО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Соответственно, результаты внеурочной деятельности должны быть так или иначе учтены, если не проводить по курсам внеурочной деятельности отдельную промежуточную аттестацию.</w:t>
      </w:r>
    </w:p>
    <w:p w:rsidR="002513F9" w:rsidRPr="00F6486A" w:rsidRDefault="002513F9" w:rsidP="002513F9">
      <w:pPr>
        <w:shd w:val="clear" w:color="auto" w:fill="F4F7F8"/>
        <w:spacing w:after="129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Оценить результаты освоения программ внеурочных курсов можно, если использовать технологию портфолио в сочетании с </w:t>
      </w:r>
      <w:hyperlink r:id="rId26" w:anchor="/document/16/22086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индивидуальным учетом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образовательных достижений учащихся.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Ситуация: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что делать, если учащийся пропустил контрольную работу в рамках промежуточной аттестации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Решение зависит от оснований пропуска.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Ситуация 1.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Ученик пропустил промежуточную аттестацию по уважительной причине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 такой ситуации ученику дают возможность написать контрольную работу в другое время или выполнить ее дистанционно, если это предусматривает локальный акт школы. В этом случае перенос даты промежуточной аттестации оформите приказом по школе. В приказе укажите основание для переноса даты конкретному ученику.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Ситуация 2.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Ученик пропустил промежуточную аттестацию без уважительной причины</w:t>
      </w:r>
    </w:p>
    <w:p w:rsidR="002513F9" w:rsidRPr="00F6486A" w:rsidRDefault="002513F9" w:rsidP="002513F9">
      <w:pPr>
        <w:shd w:val="clear" w:color="auto" w:fill="F4F7F8"/>
        <w:spacing w:after="129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Такую ситуацию считают академической задолженностью на основании </w:t>
      </w:r>
      <w:hyperlink r:id="rId27" w:anchor="/document/99/902389617/XA00M922MS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части 2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статьи 58 Закона от 29 декабря 2012 г. № 273-ФЗ. Академическую задолженность ученик должен ликвидировать в течение года с момента ее образования в сроки, которые установит школа.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Результаты промежуточной аттестации доводят до сведения обучающихся и родителей (законных представителей) в сроки, которые школа определяет самостоятельно в локальном нормативном акте.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Результаты промежуточной аттестации обучающиеся или родители (законные представители) могут оспорить в порядке, который установлен локальным нормативным актом образовательной организации. Как правило, разногласия между учениками (родителями) и педагогами по поводу оценки образовательных результатов рассматривают в Комиссии по урегулированию споров между участниками образовательных отношений. Это особенно актуально для ситуации, когда ученик или родители указывают на наличие конфликта интересов педагогического работника.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Ликвидировать академическую задолженность ученик может два раза в пределах одного года с момента ее образования в сроки, которые определит образовательная организация (</w:t>
      </w:r>
      <w:hyperlink r:id="rId28" w:anchor="/document/99/902389617/XA00M4O2MI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ч. 5 ст. 58 Закона от 29 декабря 2012 г. № 273-ФЗ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 При исчислении года исключается период болезни или период больничного по беременности и родам.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Чтобы провести промежуточную аттестацию во второй раз, образовательная организация создает комиссию. Порядок ее образования и деятельности регламентирует локальный нормативный акт образовательной организации, состав назначает директор своим приказом.</w:t>
      </w:r>
    </w:p>
    <w:p w:rsidR="002513F9" w:rsidRPr="00F6486A" w:rsidRDefault="002513F9" w:rsidP="002513F9">
      <w:pPr>
        <w:spacing w:before="258" w:after="64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Результаты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Результаты промежуточной аттестации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Результаты промежуточной аттестации фиксируют как триместровые (четвертные) и годовые отметки.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Результаты промежуточной аттестации фиксируют на основании принятой в образовательной организации системе оценивания. При этом учитывайте перспективы оформления документов об образовании на основе 5-ти балльной шкалы. Если форма контрольно-оценочной процедуры предполагает иную шкалу оценивания, то необходимо оформить перевод такой шкалы в пятибалльную локальным нормативным актом.</w:t>
      </w:r>
    </w:p>
    <w:p w:rsidR="002513F9" w:rsidRPr="00F6486A" w:rsidRDefault="002513F9" w:rsidP="002513F9">
      <w:pPr>
        <w:shd w:val="clear" w:color="auto" w:fill="F8F5E7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Пример перевода оценочных шкал</w:t>
      </w:r>
    </w:p>
    <w:p w:rsidR="002513F9" w:rsidRPr="00F6486A" w:rsidRDefault="002513F9" w:rsidP="002513F9">
      <w:pPr>
        <w:shd w:val="clear" w:color="auto" w:fill="F8F5E7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При оценивании по 100-балльной шкале возможен перевод по системе:</w:t>
      </w:r>
    </w:p>
    <w:p w:rsidR="002513F9" w:rsidRPr="00F6486A" w:rsidRDefault="002513F9" w:rsidP="002513F9">
      <w:pPr>
        <w:numPr>
          <w:ilvl w:val="0"/>
          <w:numId w:val="9"/>
        </w:numPr>
        <w:shd w:val="clear" w:color="auto" w:fill="F8F5E7"/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«5» – 100–85 баллов;</w:t>
      </w:r>
    </w:p>
    <w:p w:rsidR="002513F9" w:rsidRPr="00F6486A" w:rsidRDefault="002513F9" w:rsidP="002513F9">
      <w:pPr>
        <w:numPr>
          <w:ilvl w:val="0"/>
          <w:numId w:val="9"/>
        </w:numPr>
        <w:shd w:val="clear" w:color="auto" w:fill="F8F5E7"/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«4» – 84–65 баллов;</w:t>
      </w:r>
    </w:p>
    <w:p w:rsidR="002513F9" w:rsidRPr="00F6486A" w:rsidRDefault="002513F9" w:rsidP="002513F9">
      <w:pPr>
        <w:numPr>
          <w:ilvl w:val="0"/>
          <w:numId w:val="9"/>
        </w:numPr>
        <w:shd w:val="clear" w:color="auto" w:fill="F8F5E7"/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«3» – 64–35 баллов;</w:t>
      </w:r>
    </w:p>
    <w:p w:rsidR="002513F9" w:rsidRPr="00F6486A" w:rsidRDefault="002513F9" w:rsidP="002513F9">
      <w:pPr>
        <w:numPr>
          <w:ilvl w:val="0"/>
          <w:numId w:val="9"/>
        </w:numPr>
        <w:shd w:val="clear" w:color="auto" w:fill="F8F5E7"/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«2» – менее 35 баллов;</w:t>
      </w:r>
    </w:p>
    <w:p w:rsidR="002513F9" w:rsidRPr="00F6486A" w:rsidRDefault="002513F9" w:rsidP="002513F9">
      <w:pPr>
        <w:numPr>
          <w:ilvl w:val="0"/>
          <w:numId w:val="9"/>
        </w:numPr>
        <w:shd w:val="clear" w:color="auto" w:fill="F8F5E7"/>
        <w:spacing w:after="129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«1» – менее 15 баллов.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Как правило, 100-балльную шкалу применяют для оценки результатов комплексных работ в конце 4-го класса, которые организуют региональные центры оценки качества. Если региональный центр оценки качества предлагает свою систему перевода в традиционную балльную шкалу, то используйте именно ее.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Традиционная пятибалльная шкала – основа для государственной аттестации. Она позволяет сохранить единообразие в фиксации результатов обучения на всей территории РФ.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Оценочные шкалы, отличные от традиционной пятибалльной, можно применять для оценки:</w:t>
      </w:r>
    </w:p>
    <w:p w:rsidR="002513F9" w:rsidRPr="00F6486A" w:rsidRDefault="002513F9" w:rsidP="002513F9">
      <w:pPr>
        <w:numPr>
          <w:ilvl w:val="0"/>
          <w:numId w:val="10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работы ученика над индивидуальным проектом;</w:t>
      </w:r>
    </w:p>
    <w:p w:rsidR="002513F9" w:rsidRPr="00F6486A" w:rsidRDefault="002513F9" w:rsidP="002513F9">
      <w:pPr>
        <w:numPr>
          <w:ilvl w:val="0"/>
          <w:numId w:val="10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результатов освоения программ внеурочной деятельности;</w:t>
      </w:r>
    </w:p>
    <w:p w:rsidR="002513F9" w:rsidRPr="00F6486A" w:rsidRDefault="002513F9" w:rsidP="002513F9">
      <w:pPr>
        <w:numPr>
          <w:ilvl w:val="0"/>
          <w:numId w:val="10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результатов освоения курсов части учебного плана основной образовательной программы основного общего образования, формируемой участниками образовательных отношений.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 </w:t>
      </w:r>
      <w:hyperlink r:id="rId29" w:anchor="/document/16/22051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журнале успеваемости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результаты триместровой (четвертной) промежуточной аттестации фиксируют как отметки за триместр (четверть). Результаты годовой промежуточной аттестации фиксируют как отметки за год. Эти же отметки заносят в дневники обучающихся и в сводную ведомость учета успеваемости.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 или </w:t>
      </w:r>
      <w:proofErr w:type="spellStart"/>
      <w:r w:rsidRPr="00F6486A">
        <w:rPr>
          <w:rFonts w:ascii="Arial" w:eastAsia="Times New Roman" w:hAnsi="Arial" w:cs="Arial"/>
          <w:sz w:val="24"/>
          <w:szCs w:val="24"/>
          <w:lang w:eastAsia="ru-RU"/>
        </w:rPr>
        <w:t>непрохождение</w:t>
      </w:r>
      <w:proofErr w:type="spellEnd"/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Ситуация: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можно ли засчитать результаты диагностических работ как результаты промежуточной аттестации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С точки зрения законодательства образовательная организация в этом вопросе полностью самостоятельна (</w:t>
      </w:r>
      <w:hyperlink r:id="rId30" w:anchor="/document/99/902389617/XA00M922NE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ст. 28 Закона от 29 декабря 2016 г. № 273-ФЗ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Однако </w:t>
      </w:r>
      <w:proofErr w:type="spellStart"/>
      <w:r w:rsidRPr="00F6486A">
        <w:rPr>
          <w:rFonts w:ascii="Arial" w:eastAsia="Times New Roman" w:hAnsi="Arial" w:cs="Arial"/>
          <w:sz w:val="24"/>
          <w:szCs w:val="24"/>
          <w:lang w:eastAsia="ru-RU"/>
        </w:rPr>
        <w:t>Рособрнадзор</w:t>
      </w:r>
      <w:proofErr w:type="spellEnd"/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 не рекомендует использовать итоги всероссийских проверочных работ для непосредственной оценки учащихся. Представители </w:t>
      </w:r>
      <w:proofErr w:type="spellStart"/>
      <w:r w:rsidRPr="00F6486A">
        <w:rPr>
          <w:rFonts w:ascii="Arial" w:eastAsia="Times New Roman" w:hAnsi="Arial" w:cs="Arial"/>
          <w:sz w:val="24"/>
          <w:szCs w:val="24"/>
          <w:lang w:eastAsia="ru-RU"/>
        </w:rPr>
        <w:t>Рособрнадзора</w:t>
      </w:r>
      <w:proofErr w:type="spellEnd"/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 отмечают, что никаких административных решений или действий в отношении ученика, школы, учителя, муниципалитета по результатам всероссийских проверочных работ быть не должно.</w:t>
      </w:r>
    </w:p>
    <w:p w:rsidR="002513F9" w:rsidRPr="00F6486A" w:rsidRDefault="002513F9" w:rsidP="002513F9">
      <w:pPr>
        <w:shd w:val="clear" w:color="auto" w:fill="F4F7F8"/>
        <w:spacing w:after="129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Документы, регулирующие проведение всероссийских проверочных работ, не содержат указаний и установок на использование результатов для промежуточной аттестации (письма </w:t>
      </w:r>
      <w:proofErr w:type="spellStart"/>
      <w:r w:rsidRPr="00F6486A">
        <w:rPr>
          <w:rFonts w:ascii="Arial" w:eastAsia="Times New Roman" w:hAnsi="Arial" w:cs="Arial"/>
          <w:sz w:val="24"/>
          <w:szCs w:val="24"/>
          <w:lang w:eastAsia="ru-RU"/>
        </w:rPr>
        <w:t>Рособрнадзора</w:t>
      </w:r>
      <w:proofErr w:type="spellEnd"/>
      <w:r w:rsidRPr="00F6486A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31" w:anchor="/document/99/420306061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от 25 сентября 2015 г. № 02-435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и </w:t>
      </w:r>
      <w:hyperlink r:id="rId32" w:anchor="/document/99/420347999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от 1 марта 2016 г. № 02-82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pacing w:before="258" w:after="64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Особенности проведения промежуточной аттестации в начальной школе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 1-м классе контроль освоения первоклассниками предметов учебного плана осуществляйте в формах, которые не предполагают выставления отметок без балльного оценивания (</w:t>
      </w:r>
      <w:hyperlink r:id="rId33" w:anchor="/document/99/902256369/XA00M8G2N9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10.10 СанПиН школы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). </w:t>
      </w:r>
      <w:proofErr w:type="spellStart"/>
      <w:r w:rsidRPr="00F6486A">
        <w:rPr>
          <w:rFonts w:ascii="Arial" w:eastAsia="Times New Roman" w:hAnsi="Arial" w:cs="Arial"/>
          <w:sz w:val="24"/>
          <w:szCs w:val="24"/>
          <w:lang w:eastAsia="ru-RU"/>
        </w:rPr>
        <w:t>Минобрнауки</w:t>
      </w:r>
      <w:proofErr w:type="spellEnd"/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 России рекомендует такие формы, как:</w:t>
      </w:r>
    </w:p>
    <w:p w:rsidR="002513F9" w:rsidRPr="00F6486A" w:rsidRDefault="002513F9" w:rsidP="002513F9">
      <w:pPr>
        <w:numPr>
          <w:ilvl w:val="0"/>
          <w:numId w:val="11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встроенное педагогическое наблюдение;</w:t>
      </w:r>
    </w:p>
    <w:p w:rsidR="002513F9" w:rsidRPr="00F6486A" w:rsidRDefault="002513F9" w:rsidP="002513F9">
      <w:pPr>
        <w:numPr>
          <w:ilvl w:val="0"/>
          <w:numId w:val="11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условные шкалы;</w:t>
      </w:r>
    </w:p>
    <w:p w:rsidR="002513F9" w:rsidRPr="00F6486A" w:rsidRDefault="002513F9" w:rsidP="002513F9">
      <w:pPr>
        <w:numPr>
          <w:ilvl w:val="0"/>
          <w:numId w:val="11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«листы индивидуальных достижений»;</w:t>
      </w:r>
    </w:p>
    <w:p w:rsidR="002513F9" w:rsidRPr="00F6486A" w:rsidRDefault="002513F9" w:rsidP="002513F9">
      <w:pPr>
        <w:numPr>
          <w:ilvl w:val="0"/>
          <w:numId w:val="11"/>
        </w:numPr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графики и таблицы для отслеживания динамики учебных достижений ребенка.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(</w:t>
      </w:r>
      <w:hyperlink r:id="rId34" w:anchor="/document/97/105933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 xml:space="preserve"> России от 3 июня 2003 г. № 13-51-120/13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.)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Ситуация: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можно ли оставить ученика на второй год в 1-м классе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Нет, нельзя.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На повторное обучение можно оставить только тех обучающихся, которые не ликвидировали </w:t>
      </w:r>
      <w:hyperlink r:id="rId35" w:anchor="/document/113/6689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академическую задолженность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в установленный срок (</w:t>
      </w:r>
      <w:hyperlink r:id="rId36" w:anchor="/document/99/902389617/XA00MB82NF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ч. 9 ст. 58 Закона от 29 декабря 2012 г. № 273-ФЗ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 В отношении первоклассников есть два препятствия:</w:t>
      </w:r>
    </w:p>
    <w:p w:rsidR="002513F9" w:rsidRPr="00F6486A" w:rsidRDefault="002513F9" w:rsidP="002513F9">
      <w:pPr>
        <w:numPr>
          <w:ilvl w:val="0"/>
          <w:numId w:val="12"/>
        </w:numPr>
        <w:shd w:val="clear" w:color="auto" w:fill="F4F7F8"/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особенности промежуточной аттестации в 1-м классе;</w:t>
      </w:r>
    </w:p>
    <w:p w:rsidR="002513F9" w:rsidRPr="00F6486A" w:rsidRDefault="002513F9" w:rsidP="002513F9">
      <w:pPr>
        <w:numPr>
          <w:ilvl w:val="0"/>
          <w:numId w:val="12"/>
        </w:numPr>
        <w:shd w:val="clear" w:color="auto" w:fill="F4F7F8"/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порядок, который должна соблюсти школа для того, чтобы оставить ученика на повторное обучение.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Обучение в 1-м классе школа проводит без балльного оценивания знаний обучающихся и домашних заданий (</w:t>
      </w:r>
      <w:hyperlink r:id="rId37" w:anchor="/document/99/902256369/XA00M8G2N9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10.10 СанПиН школы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Исключение – когда есть основания предполагать, что обучающийся не освоил или освоил не в полном объеме программу 1-го класса из-за нарушений в развитии. Это можно заключить из данных динамики учебных достижений и психолого-педагогического обследования.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 этом случае школа может рекомендовать родителям ученика пройти обследование психолого-медико-педагогической комиссии. ПМПК может дать свое заключение и рекомендации для обучения ребенка по адаптированной образовательной программе. Тогда школа по заявлению родителей переведет ученика на обучение по адаптированной образовательной программе, которую разработает с учетом индивидуальных потребностей и возможностей ребенка. При этом школа учитывает, что обучающийся не освоил программу 1-го класса или освоил ее не полностью.</w:t>
      </w:r>
    </w:p>
    <w:p w:rsidR="002513F9" w:rsidRPr="00F6486A" w:rsidRDefault="002513F9" w:rsidP="002513F9">
      <w:pPr>
        <w:shd w:val="clear" w:color="auto" w:fill="F4F7F8"/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</w:t>
      </w:r>
      <w:r w:rsidRPr="00F6486A">
        <w:rPr>
          <w:rFonts w:ascii="Arial" w:eastAsia="Times New Roman" w:hAnsi="Arial" w:cs="Arial"/>
          <w:sz w:val="24"/>
          <w:szCs w:val="24"/>
          <w:lang w:eastAsia="ru-RU"/>
        </w:rPr>
        <w:t> Чтобы оставить на повторное обучение, школа должна последовательно:</w:t>
      </w:r>
    </w:p>
    <w:p w:rsidR="002513F9" w:rsidRPr="00F6486A" w:rsidRDefault="002513F9" w:rsidP="002513F9">
      <w:pPr>
        <w:numPr>
          <w:ilvl w:val="0"/>
          <w:numId w:val="13"/>
        </w:numPr>
        <w:shd w:val="clear" w:color="auto" w:fill="F4F7F8"/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перевести обучающегося в следующий класс условно (</w:t>
      </w:r>
      <w:hyperlink r:id="rId38" w:anchor="/document/99/902389617/XA00MA62NA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ч. 8 ст. 58 Закона от 29 декабря 2012 г. № 273-ФЗ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2513F9" w:rsidRPr="00F6486A" w:rsidRDefault="002513F9" w:rsidP="002513F9">
      <w:pPr>
        <w:numPr>
          <w:ilvl w:val="0"/>
          <w:numId w:val="13"/>
        </w:numPr>
        <w:shd w:val="clear" w:color="auto" w:fill="F4F7F8"/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установить срок ликвидации задолженности (</w:t>
      </w:r>
      <w:hyperlink r:id="rId39" w:anchor="/document/99/902389617/XA00M4O2MI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ч. 5 ст. 58 Закона от 29 декабря 2012 г. № 273-ФЗ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2513F9" w:rsidRPr="00F6486A" w:rsidRDefault="002513F9" w:rsidP="002513F9">
      <w:pPr>
        <w:numPr>
          <w:ilvl w:val="0"/>
          <w:numId w:val="13"/>
        </w:numPr>
        <w:shd w:val="clear" w:color="auto" w:fill="F4F7F8"/>
        <w:spacing w:after="0" w:line="240" w:lineRule="auto"/>
        <w:ind w:left="193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оставить на повторное обучение, если в течение года обучающийся дважды не смог ликвидировать задолженность (ч. </w:t>
      </w:r>
      <w:hyperlink r:id="rId40" w:anchor="/document/99/902389617/XA00M4O2MI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5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41" w:anchor="/document/99/902389617/XA00MB82NF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9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ст. 58 Закона от 29 декабря 2012 г. № 273-ФЗ).</w:t>
      </w:r>
    </w:p>
    <w:p w:rsidR="002513F9" w:rsidRPr="00F6486A" w:rsidRDefault="002513F9" w:rsidP="002513F9">
      <w:pPr>
        <w:shd w:val="clear" w:color="auto" w:fill="F4F7F8"/>
        <w:spacing w:after="129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Эта процедура не дает возможности оставить на повторное обучение ребенка после одного года обучения в школе.</w:t>
      </w:r>
    </w:p>
    <w:p w:rsidR="002513F9" w:rsidRPr="00F6486A" w:rsidRDefault="002513F9" w:rsidP="002513F9">
      <w:pPr>
        <w:spacing w:before="258" w:after="64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Особенности годовой промежуточной аттестации в 9-м и 11-м классах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Годовая отметка по предмету, который подлежит обязательной сдаче на ГИА-9, учитывается при выставлении итоговой отметки. </w:t>
      </w:r>
      <w:proofErr w:type="gramStart"/>
      <w:r w:rsidRPr="00F6486A">
        <w:rPr>
          <w:rFonts w:ascii="Arial" w:eastAsia="Times New Roman" w:hAnsi="Arial" w:cs="Arial"/>
          <w:sz w:val="24"/>
          <w:szCs w:val="24"/>
          <w:lang w:eastAsia="ru-RU"/>
        </w:rPr>
        <w:t>Последнюю</w:t>
      </w:r>
      <w:proofErr w:type="gramEnd"/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 рассчитывают как среднее арифметическое годовых и экзаменационных отметок в рамках ГИА-9 (</w:t>
      </w:r>
      <w:hyperlink r:id="rId42" w:anchor="/document/99/499078599/XA00M9I2N5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5.3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Порядка, утвержденного </w:t>
      </w:r>
      <w:hyperlink r:id="rId43" w:anchor="/document/99/499078599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 xml:space="preserve"> России от 14 февраля 2014 г. № 115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В отношении предметов, по которым обучающийся не сдает экзамен, в качестве итоговой отметки используют годовую отметку за последний год обучения по предмету, то есть за 9-й класс или за класс, в котором обучение по предмету завершилось (</w:t>
      </w:r>
      <w:hyperlink r:id="rId44" w:anchor="/document/99/499078599/XA00M9I2N5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5.3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 Порядка, утвержденного </w:t>
      </w:r>
      <w:hyperlink r:id="rId45" w:anchor="/document/99/499078599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 xml:space="preserve"> России от 14 февраля 2014 г. № 115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 xml:space="preserve">Итоговые отметки за 11-й класс определяют как среднее арифметическое полугодовых и годовых отметок обучающегося за каждый год </w:t>
      </w:r>
      <w:proofErr w:type="gramStart"/>
      <w:r w:rsidRPr="00F6486A">
        <w:rPr>
          <w:rFonts w:ascii="Arial" w:eastAsia="Times New Roman" w:hAnsi="Arial" w:cs="Arial"/>
          <w:sz w:val="24"/>
          <w:szCs w:val="24"/>
          <w:lang w:eastAsia="ru-RU"/>
        </w:rPr>
        <w:t>обучения по</w:t>
      </w:r>
      <w:proofErr w:type="gramEnd"/>
      <w:r w:rsidRPr="00F6486A">
        <w:rPr>
          <w:rFonts w:ascii="Arial" w:eastAsia="Times New Roman" w:hAnsi="Arial" w:cs="Arial"/>
          <w:sz w:val="24"/>
          <w:szCs w:val="24"/>
          <w:lang w:eastAsia="ru-RU"/>
        </w:rPr>
        <w:t> образовательной программе среднего общего образования (</w:t>
      </w:r>
      <w:hyperlink r:id="rId46" w:anchor="/document/99/499078599/XA00M9I2N5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п. 5.3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Порядка, утвержденного </w:t>
      </w:r>
      <w:hyperlink r:id="rId47" w:anchor="/document/99/499078599/" w:history="1"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6486A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 xml:space="preserve"> России от 14 февраля 2014 г. № 115</w:t>
        </w:r>
      </w:hyperlink>
      <w:r w:rsidRPr="00F6486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513F9" w:rsidRPr="00F6486A" w:rsidRDefault="002513F9" w:rsidP="002513F9">
      <w:pPr>
        <w:spacing w:after="8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6486A">
        <w:rPr>
          <w:rFonts w:ascii="Arial" w:eastAsia="Times New Roman" w:hAnsi="Arial" w:cs="Arial"/>
          <w:sz w:val="24"/>
          <w:szCs w:val="24"/>
          <w:lang w:eastAsia="ru-RU"/>
        </w:rPr>
        <w:t>Годовую промежуточную аттестацию в 9-м и 11-м классах проводите заблаговременно, чтобы к началу процедур ГИА-9 и ГИА-11 был проведен педагогический совет по допуску. Основание допуска – положительные годовые отметки как показатель отсутствия академических задолженностей. Дата протокола о допуске обучающихся к ГИА-9 и ГИА-11 должна быть раньше даты первого экзамена.</w:t>
      </w:r>
    </w:p>
    <w:p w:rsidR="003B5D3A" w:rsidRPr="00F6486A" w:rsidRDefault="00E562C4">
      <w:pPr>
        <w:rPr>
          <w:rFonts w:ascii="Arial" w:hAnsi="Arial" w:cs="Arial"/>
          <w:sz w:val="24"/>
          <w:szCs w:val="24"/>
        </w:rPr>
      </w:pPr>
      <w:r w:rsidRPr="00F648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Обратить внимание! Сроки проведения промежуточной аттестации только после завершения программного материала.</w:t>
      </w:r>
    </w:p>
    <w:sectPr w:rsidR="003B5D3A" w:rsidRPr="00F6486A" w:rsidSect="00F648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8EC"/>
    <w:multiLevelType w:val="multilevel"/>
    <w:tmpl w:val="ECE6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54CF3"/>
    <w:multiLevelType w:val="multilevel"/>
    <w:tmpl w:val="7F76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D6DA2"/>
    <w:multiLevelType w:val="multilevel"/>
    <w:tmpl w:val="825E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943662"/>
    <w:multiLevelType w:val="multilevel"/>
    <w:tmpl w:val="F996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8C2EA6"/>
    <w:multiLevelType w:val="multilevel"/>
    <w:tmpl w:val="C872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584D65"/>
    <w:multiLevelType w:val="multilevel"/>
    <w:tmpl w:val="B7F2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B06D1"/>
    <w:multiLevelType w:val="multilevel"/>
    <w:tmpl w:val="82B0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022020"/>
    <w:multiLevelType w:val="multilevel"/>
    <w:tmpl w:val="61A6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812340"/>
    <w:multiLevelType w:val="multilevel"/>
    <w:tmpl w:val="ED56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A61E02"/>
    <w:multiLevelType w:val="multilevel"/>
    <w:tmpl w:val="B790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6461E2"/>
    <w:multiLevelType w:val="multilevel"/>
    <w:tmpl w:val="2C6C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DB5028"/>
    <w:multiLevelType w:val="multilevel"/>
    <w:tmpl w:val="A00C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0B5A7E"/>
    <w:multiLevelType w:val="multilevel"/>
    <w:tmpl w:val="B600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145D0E"/>
    <w:multiLevelType w:val="multilevel"/>
    <w:tmpl w:val="3756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06D4B"/>
    <w:multiLevelType w:val="multilevel"/>
    <w:tmpl w:val="5208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13"/>
  </w:num>
  <w:num w:numId="10">
    <w:abstractNumId w:val="3"/>
  </w:num>
  <w:num w:numId="11">
    <w:abstractNumId w:val="11"/>
  </w:num>
  <w:num w:numId="12">
    <w:abstractNumId w:val="12"/>
  </w:num>
  <w:num w:numId="13">
    <w:abstractNumId w:val="8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3F9"/>
    <w:rsid w:val="002513F9"/>
    <w:rsid w:val="002B0BCE"/>
    <w:rsid w:val="0031598C"/>
    <w:rsid w:val="003852D4"/>
    <w:rsid w:val="003B5D3A"/>
    <w:rsid w:val="006F44CC"/>
    <w:rsid w:val="00877D29"/>
    <w:rsid w:val="009A62B5"/>
    <w:rsid w:val="00CE33A3"/>
    <w:rsid w:val="00E562C4"/>
    <w:rsid w:val="00F64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3A"/>
  </w:style>
  <w:style w:type="paragraph" w:styleId="1">
    <w:name w:val="heading 1"/>
    <w:basedOn w:val="a"/>
    <w:link w:val="10"/>
    <w:uiPriority w:val="9"/>
    <w:qFormat/>
    <w:rsid w:val="002513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13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513F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3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13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13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uthorname">
    <w:name w:val="author__name"/>
    <w:basedOn w:val="a0"/>
    <w:rsid w:val="002513F9"/>
  </w:style>
  <w:style w:type="character" w:customStyle="1" w:styleId="authorprops">
    <w:name w:val="author__props"/>
    <w:basedOn w:val="a0"/>
    <w:rsid w:val="002513F9"/>
  </w:style>
  <w:style w:type="paragraph" w:styleId="a3">
    <w:name w:val="Normal (Web)"/>
    <w:basedOn w:val="a"/>
    <w:uiPriority w:val="99"/>
    <w:semiHidden/>
    <w:unhideWhenUsed/>
    <w:rsid w:val="0025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13F9"/>
    <w:rPr>
      <w:color w:val="0000FF"/>
      <w:u w:val="single"/>
    </w:rPr>
  </w:style>
  <w:style w:type="character" w:customStyle="1" w:styleId="incut-head-control">
    <w:name w:val="incut-head-control"/>
    <w:basedOn w:val="a0"/>
    <w:rsid w:val="002513F9"/>
  </w:style>
  <w:style w:type="character" w:customStyle="1" w:styleId="incut-head-sub">
    <w:name w:val="incut-head-sub"/>
    <w:basedOn w:val="a0"/>
    <w:rsid w:val="002513F9"/>
  </w:style>
  <w:style w:type="paragraph" w:customStyle="1" w:styleId="copyright-info">
    <w:name w:val="copyright-info"/>
    <w:basedOn w:val="a"/>
    <w:rsid w:val="0025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3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44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50945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68380">
                  <w:marLeft w:val="0"/>
                  <w:marRight w:val="247"/>
                  <w:marTop w:val="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989753">
          <w:marLeft w:val="0"/>
          <w:marRight w:val="0"/>
          <w:marTop w:val="215"/>
          <w:marBottom w:val="129"/>
          <w:divBdr>
            <w:top w:val="single" w:sz="4" w:space="6" w:color="F4F7F8"/>
            <w:left w:val="single" w:sz="4" w:space="11" w:color="F4F7F8"/>
            <w:bottom w:val="single" w:sz="4" w:space="6" w:color="F4F7F8"/>
            <w:right w:val="single" w:sz="4" w:space="31" w:color="F4F7F8"/>
          </w:divBdr>
          <w:divsChild>
            <w:div w:id="1751076956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0288">
          <w:marLeft w:val="0"/>
          <w:marRight w:val="0"/>
          <w:marTop w:val="215"/>
          <w:marBottom w:val="129"/>
          <w:divBdr>
            <w:top w:val="single" w:sz="4" w:space="6" w:color="F4F7F8"/>
            <w:left w:val="single" w:sz="4" w:space="11" w:color="F4F7F8"/>
            <w:bottom w:val="single" w:sz="4" w:space="6" w:color="F4F7F8"/>
            <w:right w:val="single" w:sz="4" w:space="31" w:color="F4F7F8"/>
          </w:divBdr>
          <w:divsChild>
            <w:div w:id="1684474352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3628">
          <w:marLeft w:val="0"/>
          <w:marRight w:val="0"/>
          <w:marTop w:val="215"/>
          <w:marBottom w:val="129"/>
          <w:divBdr>
            <w:top w:val="single" w:sz="4" w:space="6" w:color="F4F7F8"/>
            <w:left w:val="single" w:sz="4" w:space="11" w:color="F4F7F8"/>
            <w:bottom w:val="single" w:sz="4" w:space="6" w:color="F4F7F8"/>
            <w:right w:val="single" w:sz="4" w:space="31" w:color="F4F7F8"/>
          </w:divBdr>
          <w:divsChild>
            <w:div w:id="1340233077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879631">
          <w:marLeft w:val="0"/>
          <w:marRight w:val="0"/>
          <w:marTop w:val="215"/>
          <w:marBottom w:val="129"/>
          <w:divBdr>
            <w:top w:val="single" w:sz="4" w:space="6" w:color="F8F5E7"/>
            <w:left w:val="single" w:sz="4" w:space="11" w:color="F8F5E7"/>
            <w:bottom w:val="single" w:sz="4" w:space="6" w:color="F8F5E7"/>
            <w:right w:val="single" w:sz="4" w:space="31" w:color="F8F5E7"/>
          </w:divBdr>
          <w:divsChild>
            <w:div w:id="96100692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18909">
          <w:marLeft w:val="0"/>
          <w:marRight w:val="0"/>
          <w:marTop w:val="215"/>
          <w:marBottom w:val="129"/>
          <w:divBdr>
            <w:top w:val="single" w:sz="4" w:space="6" w:color="F4F7F8"/>
            <w:left w:val="single" w:sz="4" w:space="11" w:color="F4F7F8"/>
            <w:bottom w:val="single" w:sz="4" w:space="6" w:color="F4F7F8"/>
            <w:right w:val="single" w:sz="4" w:space="31" w:color="F4F7F8"/>
          </w:divBdr>
          <w:divsChild>
            <w:div w:id="1800800803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90464">
          <w:marLeft w:val="0"/>
          <w:marRight w:val="0"/>
          <w:marTop w:val="215"/>
          <w:marBottom w:val="129"/>
          <w:divBdr>
            <w:top w:val="single" w:sz="4" w:space="6" w:color="F4F7F8"/>
            <w:left w:val="single" w:sz="4" w:space="11" w:color="F4F7F8"/>
            <w:bottom w:val="single" w:sz="4" w:space="6" w:color="F4F7F8"/>
            <w:right w:val="single" w:sz="4" w:space="31" w:color="F4F7F8"/>
          </w:divBdr>
          <w:divsChild>
            <w:div w:id="1390881110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26" Type="http://schemas.openxmlformats.org/officeDocument/2006/relationships/hyperlink" Target="http://vip.1obraz.ru/" TargetMode="External"/><Relationship Id="rId39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p.1obraz.ru/" TargetMode="External"/><Relationship Id="rId34" Type="http://schemas.openxmlformats.org/officeDocument/2006/relationships/hyperlink" Target="http://vip.1obraz.ru/" TargetMode="External"/><Relationship Id="rId42" Type="http://schemas.openxmlformats.org/officeDocument/2006/relationships/hyperlink" Target="http://vip.1obraz.ru/" TargetMode="External"/><Relationship Id="rId47" Type="http://schemas.openxmlformats.org/officeDocument/2006/relationships/hyperlink" Target="http://vip.1obraz.ru/" TargetMode="Externa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5" Type="http://schemas.openxmlformats.org/officeDocument/2006/relationships/hyperlink" Target="http://vip.1obraz.ru/" TargetMode="External"/><Relationship Id="rId33" Type="http://schemas.openxmlformats.org/officeDocument/2006/relationships/hyperlink" Target="http://vip.1obraz.ru/" TargetMode="External"/><Relationship Id="rId38" Type="http://schemas.openxmlformats.org/officeDocument/2006/relationships/hyperlink" Target="http://vip.1obraz.ru/" TargetMode="External"/><Relationship Id="rId46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29" Type="http://schemas.openxmlformats.org/officeDocument/2006/relationships/hyperlink" Target="http://vip.1obraz.ru/" TargetMode="External"/><Relationship Id="rId41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24" Type="http://schemas.openxmlformats.org/officeDocument/2006/relationships/hyperlink" Target="http://vip.1obraz.ru/" TargetMode="External"/><Relationship Id="rId32" Type="http://schemas.openxmlformats.org/officeDocument/2006/relationships/hyperlink" Target="http://vip.1obraz.ru/" TargetMode="External"/><Relationship Id="rId37" Type="http://schemas.openxmlformats.org/officeDocument/2006/relationships/hyperlink" Target="http://vip.1obraz.ru/" TargetMode="External"/><Relationship Id="rId40" Type="http://schemas.openxmlformats.org/officeDocument/2006/relationships/hyperlink" Target="http://vip.1obraz.ru/" TargetMode="External"/><Relationship Id="rId45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5" Type="http://schemas.openxmlformats.org/officeDocument/2006/relationships/hyperlink" Target="http://vip.1obraz.ru/" TargetMode="External"/><Relationship Id="rId23" Type="http://schemas.openxmlformats.org/officeDocument/2006/relationships/hyperlink" Target="http://vip.1obraz.ru/" TargetMode="External"/><Relationship Id="rId28" Type="http://schemas.openxmlformats.org/officeDocument/2006/relationships/hyperlink" Target="http://vip.1obraz.ru/" TargetMode="External"/><Relationship Id="rId36" Type="http://schemas.openxmlformats.org/officeDocument/2006/relationships/hyperlink" Target="http://vip.1obraz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vip.1obraz.ru/" TargetMode="External"/><Relationship Id="rId19" Type="http://schemas.openxmlformats.org/officeDocument/2006/relationships/hyperlink" Target="http://vip.1obraz.ru/" TargetMode="External"/><Relationship Id="rId31" Type="http://schemas.openxmlformats.org/officeDocument/2006/relationships/hyperlink" Target="http://vip.1obraz.ru/" TargetMode="External"/><Relationship Id="rId44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hyperlink" Target="http://vip.1obraz.ru/" TargetMode="External"/><Relationship Id="rId27" Type="http://schemas.openxmlformats.org/officeDocument/2006/relationships/hyperlink" Target="http://vip.1obraz.ru/" TargetMode="External"/><Relationship Id="rId30" Type="http://schemas.openxmlformats.org/officeDocument/2006/relationships/hyperlink" Target="http://vip.1obraz.ru/" TargetMode="External"/><Relationship Id="rId35" Type="http://schemas.openxmlformats.org/officeDocument/2006/relationships/hyperlink" Target="http://vip.1obraz.ru/" TargetMode="External"/><Relationship Id="rId43" Type="http://schemas.openxmlformats.org/officeDocument/2006/relationships/hyperlink" Target="http://vip.1obraz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7</cp:revision>
  <cp:lastPrinted>2018-04-03T13:52:00Z</cp:lastPrinted>
  <dcterms:created xsi:type="dcterms:W3CDTF">2017-09-13T07:01:00Z</dcterms:created>
  <dcterms:modified xsi:type="dcterms:W3CDTF">2018-04-12T13:09:00Z</dcterms:modified>
</cp:coreProperties>
</file>